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pPr>
      <w:r>
        <w:drawing xmlns:a="http://schemas.openxmlformats.org/drawingml/2006/main">
          <wp:anchor distT="138112" distB="138112" distL="138112" distR="138112" simplePos="0" relativeHeight="251659264" behindDoc="0" locked="0" layoutInCell="1" allowOverlap="1">
            <wp:simplePos x="0" y="0"/>
            <wp:positionH relativeFrom="page">
              <wp:posOffset>2082800</wp:posOffset>
            </wp:positionH>
            <wp:positionV relativeFrom="page">
              <wp:posOffset>417194</wp:posOffset>
            </wp:positionV>
            <wp:extent cx="3373200" cy="651601"/>
            <wp:effectExtent l="0" t="0" r="0" b="0"/>
            <wp:wrapSquare wrapText="bothSides" distL="138112" distR="138112" distT="138112" distB="138112"/>
            <wp:docPr id="1073741825" name="officeArt object" descr="Picture 637851844"/>
            <wp:cNvGraphicFramePr/>
            <a:graphic xmlns:a="http://schemas.openxmlformats.org/drawingml/2006/main">
              <a:graphicData uri="http://schemas.openxmlformats.org/drawingml/2006/picture">
                <pic:pic xmlns:pic="http://schemas.openxmlformats.org/drawingml/2006/picture">
                  <pic:nvPicPr>
                    <pic:cNvPr id="1073741825" name="Picture 637851844" descr="Picture 637851844"/>
                    <pic:cNvPicPr>
                      <a:picLocks noChangeAspect="1"/>
                    </pic:cNvPicPr>
                  </pic:nvPicPr>
                  <pic:blipFill>
                    <a:blip r:embed="rId4">
                      <a:extLst/>
                    </a:blip>
                    <a:stretch>
                      <a:fillRect/>
                    </a:stretch>
                  </pic:blipFill>
                  <pic:spPr>
                    <a:xfrm>
                      <a:off x="0" y="0"/>
                      <a:ext cx="3373200" cy="651601"/>
                    </a:xfrm>
                    <a:prstGeom prst="rect">
                      <a:avLst/>
                    </a:prstGeom>
                    <a:ln w="12700" cap="flat">
                      <a:noFill/>
                      <a:miter lim="400000"/>
                    </a:ln>
                    <a:effectLst/>
                  </pic:spPr>
                </pic:pic>
              </a:graphicData>
            </a:graphic>
          </wp:anchor>
        </w:drawing>
      </w:r>
    </w:p>
    <w:p>
      <w:pPr>
        <w:pStyle w:val="Normal.0"/>
        <w:jc w:val="center"/>
        <w:outlineLvl w:val="0"/>
        <w:rPr>
          <w:b w:val="1"/>
          <w:bCs w:val="1"/>
          <w:lang w:val="nl-NL"/>
        </w:rPr>
      </w:pPr>
    </w:p>
    <w:p>
      <w:pPr>
        <w:pStyle w:val="Normal.0"/>
        <w:jc w:val="center"/>
        <w:outlineLvl w:val="0"/>
        <w:rPr>
          <w:b w:val="1"/>
          <w:bCs w:val="1"/>
          <w:lang w:val="nl-NL"/>
        </w:rPr>
      </w:pPr>
      <w:r>
        <w:rPr>
          <w:b w:val="1"/>
          <w:bCs w:val="1"/>
          <w:rtl w:val="0"/>
          <w:lang w:val="nl-NL"/>
        </w:rPr>
        <w:t>PERSBERICHT</w:t>
      </w:r>
    </w:p>
    <w:p>
      <w:pPr>
        <w:pStyle w:val="Normal.0"/>
        <w:jc w:val="center"/>
        <w:outlineLvl w:val="0"/>
        <w:rPr>
          <w:i w:val="1"/>
          <w:iCs w:val="1"/>
          <w:lang w:val="nl-NL"/>
        </w:rPr>
      </w:pPr>
    </w:p>
    <w:p>
      <w:pPr>
        <w:pStyle w:val="Normal.0"/>
        <w:jc w:val="center"/>
        <w:rPr>
          <w:i w:val="1"/>
          <w:iCs w:val="1"/>
          <w:lang w:val="nl-NL"/>
        </w:rPr>
      </w:pPr>
    </w:p>
    <w:p>
      <w:pPr>
        <w:pStyle w:val="Normal.0"/>
        <w:outlineLvl w:val="0"/>
        <w:rPr>
          <w:b w:val="1"/>
          <w:bCs w:val="1"/>
          <w:sz w:val="40"/>
          <w:szCs w:val="40"/>
          <w:lang w:val="nl-NL"/>
        </w:rPr>
      </w:pPr>
      <w:r>
        <w:rPr>
          <w:b w:val="1"/>
          <w:bCs w:val="1"/>
          <w:sz w:val="40"/>
          <w:szCs w:val="40"/>
          <w:rtl w:val="0"/>
          <w:lang w:val="nl-NL"/>
        </w:rPr>
        <w:t>VOLfest: Muziek uit de kleurrijke Antillen</w:t>
      </w:r>
    </w:p>
    <w:p>
      <w:pPr>
        <w:pStyle w:val="Normal.0"/>
        <w:outlineLvl w:val="0"/>
        <w:rPr>
          <w:lang w:val="nl-NL"/>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uppressAutoHyphens w:val="1"/>
        <w:spacing w:before="0" w:line="240" w:lineRule="auto"/>
        <w:rPr>
          <w:rFonts w:ascii="Calibri" w:cs="Calibri" w:hAnsi="Calibri" w:eastAsia="Calibri"/>
          <w:sz w:val="28"/>
          <w:szCs w:val="28"/>
          <w:shd w:val="clear" w:color="auto" w:fill="ffffff"/>
        </w:rPr>
      </w:pPr>
      <w:r>
        <w:rPr>
          <w:rFonts w:ascii="Calibri" w:hAnsi="Calibri"/>
          <w:b w:val="1"/>
          <w:bCs w:val="1"/>
          <w:sz w:val="28"/>
          <w:szCs w:val="28"/>
          <w:shd w:val="clear" w:color="auto" w:fill="ffffff"/>
          <w:rtl w:val="0"/>
          <w:lang w:val="nl-NL"/>
        </w:rPr>
        <w:t xml:space="preserve">Op donderdag 10 april vindt het tweede concert van VOLfest 2025 plaats. De zangeres Izaline Calister en componist Thijs Borsten nemen je mee op een muzikale reis naar de Antillen. Ze maakten samen de theatervoorstellingen </w:t>
      </w:r>
      <w:r>
        <w:rPr>
          <w:rFonts w:ascii="Arial Unicode MS" w:hAnsi="Arial Unicode MS" w:hint="default"/>
          <w:sz w:val="28"/>
          <w:szCs w:val="28"/>
          <w:shd w:val="clear" w:color="auto" w:fill="ffffff"/>
          <w:rtl w:val="0"/>
          <w:lang w:val="nl-NL"/>
        </w:rPr>
        <w:t>‘</w:t>
      </w:r>
      <w:r>
        <w:rPr>
          <w:rFonts w:ascii="Calibri" w:hAnsi="Calibri"/>
          <w:b w:val="1"/>
          <w:bCs w:val="1"/>
          <w:sz w:val="28"/>
          <w:szCs w:val="28"/>
          <w:shd w:val="clear" w:color="auto" w:fill="ffffff"/>
          <w:rtl w:val="0"/>
          <w:lang w:val="nl-NL"/>
        </w:rPr>
        <w:t>Het Eiland van mijn Vader</w:t>
      </w:r>
      <w:r>
        <w:rPr>
          <w:rFonts w:ascii="Arial Unicode MS" w:hAnsi="Arial Unicode MS" w:hint="default"/>
          <w:sz w:val="28"/>
          <w:szCs w:val="28"/>
          <w:shd w:val="clear" w:color="auto" w:fill="ffffff"/>
          <w:rtl w:val="0"/>
          <w:lang w:val="nl-NL"/>
        </w:rPr>
        <w:t>’</w:t>
      </w:r>
      <w:r>
        <w:rPr>
          <w:rFonts w:ascii="Calibri" w:hAnsi="Calibri"/>
          <w:b w:val="1"/>
          <w:bCs w:val="1"/>
          <w:sz w:val="28"/>
          <w:szCs w:val="28"/>
          <w:shd w:val="clear" w:color="auto" w:fill="ffffff"/>
          <w:rtl w:val="0"/>
          <w:lang w:val="nl-NL"/>
        </w:rPr>
        <w:t xml:space="preserve">, </w:t>
      </w:r>
      <w:r>
        <w:rPr>
          <w:rFonts w:ascii="Arial Unicode MS" w:hAnsi="Arial Unicode MS" w:hint="default"/>
          <w:sz w:val="28"/>
          <w:szCs w:val="28"/>
          <w:shd w:val="clear" w:color="auto" w:fill="ffffff"/>
          <w:rtl w:val="0"/>
          <w:lang w:val="nl-NL"/>
        </w:rPr>
        <w:t>‘</w:t>
      </w:r>
      <w:r>
        <w:rPr>
          <w:rFonts w:ascii="Calibri" w:hAnsi="Calibri"/>
          <w:b w:val="1"/>
          <w:bCs w:val="1"/>
          <w:sz w:val="28"/>
          <w:szCs w:val="28"/>
          <w:shd w:val="clear" w:color="auto" w:fill="ffffff"/>
          <w:rtl w:val="0"/>
          <w:lang w:val="nl-NL"/>
        </w:rPr>
        <w:t>Tula Leeft</w:t>
      </w:r>
      <w:r>
        <w:rPr>
          <w:rFonts w:ascii="Arial Unicode MS" w:hAnsi="Arial Unicode MS" w:hint="default"/>
          <w:sz w:val="28"/>
          <w:szCs w:val="28"/>
          <w:shd w:val="clear" w:color="auto" w:fill="ffffff"/>
          <w:rtl w:val="0"/>
          <w:lang w:val="nl-NL"/>
        </w:rPr>
        <w:t xml:space="preserve">’ </w:t>
      </w:r>
      <w:r>
        <w:rPr>
          <w:rFonts w:ascii="Calibri" w:hAnsi="Calibri"/>
          <w:b w:val="1"/>
          <w:bCs w:val="1"/>
          <w:sz w:val="28"/>
          <w:szCs w:val="28"/>
          <w:shd w:val="clear" w:color="auto" w:fill="ffffff"/>
          <w:rtl w:val="0"/>
          <w:lang w:val="nl-NL"/>
        </w:rPr>
        <w:t xml:space="preserve">en </w:t>
      </w:r>
      <w:r>
        <w:rPr>
          <w:rFonts w:ascii="Arial Unicode MS" w:hAnsi="Arial Unicode MS" w:hint="default"/>
          <w:sz w:val="28"/>
          <w:szCs w:val="28"/>
          <w:shd w:val="clear" w:color="auto" w:fill="ffffff"/>
          <w:rtl w:val="0"/>
          <w:lang w:val="nl-NL"/>
        </w:rPr>
        <w:t>‘</w:t>
      </w:r>
      <w:r>
        <w:rPr>
          <w:rFonts w:ascii="Calibri" w:hAnsi="Calibri"/>
          <w:b w:val="1"/>
          <w:bCs w:val="1"/>
          <w:sz w:val="28"/>
          <w:szCs w:val="28"/>
          <w:shd w:val="clear" w:color="auto" w:fill="ffffff"/>
          <w:rtl w:val="0"/>
          <w:lang w:val="nl-NL"/>
        </w:rPr>
        <w:t>Van de Andere Kant</w:t>
      </w:r>
      <w:r>
        <w:rPr>
          <w:rFonts w:ascii="Arial Unicode MS" w:hAnsi="Arial Unicode MS" w:hint="default"/>
          <w:sz w:val="28"/>
          <w:szCs w:val="28"/>
          <w:shd w:val="clear" w:color="auto" w:fill="ffffff"/>
          <w:rtl w:val="0"/>
          <w:lang w:val="nl-NL"/>
        </w:rPr>
        <w:t>’</w:t>
      </w:r>
      <w:r>
        <w:rPr>
          <w:rFonts w:ascii="Calibri" w:hAnsi="Calibri"/>
          <w:b w:val="1"/>
          <w:bCs w:val="1"/>
          <w:sz w:val="28"/>
          <w:szCs w:val="28"/>
          <w:shd w:val="clear" w:color="auto" w:fill="ffffff"/>
          <w:rtl w:val="0"/>
          <w:lang w:val="nl-NL"/>
        </w:rPr>
        <w:t xml:space="preserve">. Ook produceerden ze de CD </w:t>
      </w:r>
      <w:r>
        <w:rPr>
          <w:rFonts w:ascii="Arial Unicode MS" w:hAnsi="Arial Unicode MS" w:hint="default"/>
          <w:sz w:val="28"/>
          <w:szCs w:val="28"/>
          <w:shd w:val="clear" w:color="auto" w:fill="ffffff"/>
          <w:rtl w:val="0"/>
          <w:lang w:val="nl-NL"/>
        </w:rPr>
        <w:t>‘</w:t>
      </w:r>
      <w:r>
        <w:rPr>
          <w:rFonts w:ascii="Calibri" w:hAnsi="Calibri"/>
          <w:b w:val="1"/>
          <w:bCs w:val="1"/>
          <w:sz w:val="28"/>
          <w:szCs w:val="28"/>
          <w:shd w:val="clear" w:color="auto" w:fill="ffffff"/>
          <w:rtl w:val="0"/>
          <w:lang w:val="nl-NL"/>
        </w:rPr>
        <w:t>Bon dia, Goeiemorgen</w:t>
      </w:r>
      <w:r>
        <w:rPr>
          <w:rFonts w:ascii="Arial Unicode MS" w:hAnsi="Arial Unicode MS" w:hint="default"/>
          <w:sz w:val="28"/>
          <w:szCs w:val="28"/>
          <w:shd w:val="clear" w:color="auto" w:fill="ffffff"/>
          <w:rtl w:val="0"/>
          <w:lang w:val="nl-NL"/>
        </w:rPr>
        <w:t>’</w:t>
      </w:r>
      <w:r>
        <w:rPr>
          <w:rFonts w:ascii="Calibri" w:hAnsi="Calibri"/>
          <w:b w:val="1"/>
          <w:bCs w:val="1"/>
          <w:sz w:val="28"/>
          <w:szCs w:val="28"/>
          <w:shd w:val="clear" w:color="auto" w:fill="ffffff"/>
          <w:rtl w:val="0"/>
          <w:lang w:val="nl-NL"/>
        </w:rPr>
        <w:t>, een verzameling van traditionele Cura</w:t>
      </w:r>
      <w:r>
        <w:rPr>
          <w:rFonts w:ascii="Calibri" w:hAnsi="Calibri" w:hint="default"/>
          <w:b w:val="1"/>
          <w:bCs w:val="1"/>
          <w:sz w:val="28"/>
          <w:szCs w:val="28"/>
          <w:shd w:val="clear" w:color="auto" w:fill="ffffff"/>
          <w:rtl w:val="0"/>
          <w:lang w:val="nl-NL"/>
        </w:rPr>
        <w:t>ç</w:t>
      </w:r>
      <w:r>
        <w:rPr>
          <w:rFonts w:ascii="Calibri" w:hAnsi="Calibri"/>
          <w:b w:val="1"/>
          <w:bCs w:val="1"/>
          <w:sz w:val="28"/>
          <w:szCs w:val="28"/>
          <w:shd w:val="clear" w:color="auto" w:fill="ffffff"/>
          <w:rtl w:val="0"/>
          <w:lang w:val="nl-NL"/>
        </w:rPr>
        <w:t xml:space="preserve">aose kinderliedjes. In 2023 maakten Calister en Borsten de documentaire </w:t>
      </w:r>
      <w:r>
        <w:rPr>
          <w:rFonts w:ascii="Arial Unicode MS" w:hAnsi="Arial Unicode MS" w:hint="default"/>
          <w:sz w:val="28"/>
          <w:szCs w:val="28"/>
          <w:shd w:val="clear" w:color="auto" w:fill="ffffff"/>
          <w:rtl w:val="0"/>
          <w:lang w:val="nl-NL"/>
        </w:rPr>
        <w:t>‘</w:t>
      </w:r>
      <w:r>
        <w:rPr>
          <w:rFonts w:ascii="Calibri" w:hAnsi="Calibri"/>
          <w:b w:val="1"/>
          <w:bCs w:val="1"/>
          <w:sz w:val="28"/>
          <w:szCs w:val="28"/>
          <w:shd w:val="clear" w:color="auto" w:fill="ffffff"/>
          <w:rtl w:val="0"/>
          <w:lang w:val="nl-NL"/>
        </w:rPr>
        <w:t>Tula Leeft</w:t>
      </w:r>
      <w:r>
        <w:rPr>
          <w:rFonts w:ascii="Arial Unicode MS" w:hAnsi="Arial Unicode MS" w:hint="default"/>
          <w:sz w:val="28"/>
          <w:szCs w:val="28"/>
          <w:shd w:val="clear" w:color="auto" w:fill="ffffff"/>
          <w:rtl w:val="0"/>
          <w:lang w:val="nl-NL"/>
        </w:rPr>
        <w:t xml:space="preserve">’ </w:t>
      </w:r>
      <w:r>
        <w:rPr>
          <w:rFonts w:ascii="Calibri" w:hAnsi="Calibri"/>
          <w:b w:val="1"/>
          <w:bCs w:val="1"/>
          <w:sz w:val="28"/>
          <w:szCs w:val="28"/>
          <w:shd w:val="clear" w:color="auto" w:fill="ffffff"/>
          <w:rtl w:val="0"/>
          <w:lang w:val="nl-NL"/>
        </w:rPr>
        <w:t>over de leider van de slavenopstand op Cura</w:t>
      </w:r>
      <w:r>
        <w:rPr>
          <w:rFonts w:ascii="Calibri" w:hAnsi="Calibri" w:hint="default"/>
          <w:b w:val="1"/>
          <w:bCs w:val="1"/>
          <w:sz w:val="28"/>
          <w:szCs w:val="28"/>
          <w:shd w:val="clear" w:color="auto" w:fill="ffffff"/>
          <w:rtl w:val="0"/>
          <w:lang w:val="nl-NL"/>
        </w:rPr>
        <w:t>ç</w:t>
      </w:r>
      <w:r>
        <w:rPr>
          <w:rFonts w:ascii="Calibri" w:hAnsi="Calibri"/>
          <w:b w:val="1"/>
          <w:bCs w:val="1"/>
          <w:sz w:val="28"/>
          <w:szCs w:val="28"/>
          <w:shd w:val="clear" w:color="auto" w:fill="ffffff"/>
          <w:rtl w:val="0"/>
          <w:lang w:val="pt-PT"/>
        </w:rPr>
        <w:t>ao.</w:t>
      </w:r>
      <w:r>
        <w:rPr>
          <w:rFonts w:ascii="Calibri" w:hAnsi="Calibri" w:hint="default"/>
          <w:b w:val="1"/>
          <w:bCs w:val="1"/>
          <w:sz w:val="28"/>
          <w:szCs w:val="28"/>
          <w:shd w:val="clear" w:color="auto" w:fill="ffffff"/>
          <w:rtl w:val="0"/>
          <w:lang w:val="nl-NL"/>
        </w:rPr>
        <w:t> </w:t>
      </w:r>
    </w:p>
    <w:p>
      <w:pPr>
        <w:pStyle w:val="Normal.0"/>
        <w:outlineLvl w:val="0"/>
        <w:rPr>
          <w:b w:val="1"/>
          <w:bCs w:val="1"/>
          <w:lang w:val="nl-NL"/>
        </w:rPr>
      </w:pPr>
    </w:p>
    <w:p>
      <w:pPr>
        <w:pStyle w:val="Normal.0"/>
        <w:outlineLvl w:val="0"/>
        <w:rPr>
          <w:b w:val="1"/>
          <w:bCs w:val="1"/>
          <w:lang w:val="nl-NL"/>
        </w:rPr>
      </w:pPr>
      <w:r>
        <w:rPr>
          <w:b w:val="1"/>
          <w:bCs w:val="1"/>
          <w:rtl w:val="0"/>
          <w:lang w:val="nl-NL"/>
        </w:rPr>
        <w:t xml:space="preserve">Dit is je kans om de essentie van Antilliaanse muziek te ervaren, gewoon hier in Vollenhove. De deuren gaan open om 19:30. Het concert start om 20.00 uur en is toegankelijk na reservering. </w:t>
      </w:r>
    </w:p>
    <w:p>
      <w:pPr>
        <w:pStyle w:val="Normal.0"/>
        <w:outlineLvl w:val="0"/>
        <w:rPr>
          <w:b w:val="1"/>
          <w:bCs w:val="1"/>
          <w:lang w:val="nl-NL"/>
        </w:rPr>
      </w:pPr>
    </w:p>
    <w:p>
      <w:pPr>
        <w:pStyle w:val="Normal.0"/>
        <w:outlineLvl w:val="0"/>
        <w:rPr>
          <w:rStyle w:val="None"/>
          <w:b w:val="1"/>
          <w:bCs w:val="1"/>
          <w:lang w:val="nl-NL"/>
        </w:rPr>
      </w:pPr>
      <w:r>
        <w:rPr>
          <w:b w:val="1"/>
          <w:bCs w:val="1"/>
          <w:rtl w:val="0"/>
          <w:lang w:val="nl-NL"/>
        </w:rPr>
        <w:t xml:space="preserve">Er zijn gratis en betaalde tickets verkrijgbaar. Zo kan iedereen genieten van dit concert. Locatie: Wijkcentrum </w:t>
      </w:r>
      <w:r>
        <w:rPr>
          <w:b w:val="1"/>
          <w:bCs w:val="1"/>
          <w:rtl w:val="0"/>
          <w:lang w:val="nl-NL"/>
        </w:rPr>
        <w:t>’</w:t>
      </w:r>
      <w:r>
        <w:rPr>
          <w:b w:val="1"/>
          <w:bCs w:val="1"/>
          <w:rtl w:val="0"/>
          <w:lang w:val="nl-NL"/>
        </w:rPr>
        <w:t xml:space="preserve">t Volle Hof, Laan van Vollenhove 12 B in Zeist. Kijk voor meer informatie en reservering op </w:t>
      </w:r>
      <w:r>
        <w:rPr>
          <w:rStyle w:val="Hyperlink.0"/>
          <w:b w:val="1"/>
          <w:bCs w:val="1"/>
          <w:outline w:val="0"/>
          <w:color w:val="0000ff"/>
          <w:u w:val="single" w:color="0000ff"/>
          <w:lang w:val="nl-NL"/>
          <w14:textFill>
            <w14:solidFill>
              <w14:srgbClr w14:val="0000FF"/>
            </w14:solidFill>
          </w14:textFill>
        </w:rPr>
        <w:fldChar w:fldCharType="begin" w:fldLock="0"/>
      </w:r>
      <w:r>
        <w:rPr>
          <w:rStyle w:val="Hyperlink.0"/>
          <w:b w:val="1"/>
          <w:bCs w:val="1"/>
          <w:outline w:val="0"/>
          <w:color w:val="0000ff"/>
          <w:u w:val="single" w:color="0000ff"/>
          <w:lang w:val="nl-NL"/>
          <w14:textFill>
            <w14:solidFill>
              <w14:srgbClr w14:val="0000FF"/>
            </w14:solidFill>
          </w14:textFill>
        </w:rPr>
        <w:instrText xml:space="preserve"> HYPERLINK "http://www.volfest.nl"</w:instrText>
      </w:r>
      <w:r>
        <w:rPr>
          <w:rStyle w:val="Hyperlink.0"/>
          <w:b w:val="1"/>
          <w:bCs w:val="1"/>
          <w:outline w:val="0"/>
          <w:color w:val="0000ff"/>
          <w:u w:val="single" w:color="0000ff"/>
          <w:lang w:val="nl-NL"/>
          <w14:textFill>
            <w14:solidFill>
              <w14:srgbClr w14:val="0000FF"/>
            </w14:solidFill>
          </w14:textFill>
        </w:rPr>
        <w:fldChar w:fldCharType="separate" w:fldLock="0"/>
      </w:r>
      <w:r>
        <w:rPr>
          <w:rStyle w:val="Hyperlink.0"/>
          <w:b w:val="1"/>
          <w:bCs w:val="1"/>
          <w:outline w:val="0"/>
          <w:color w:val="0000ff"/>
          <w:u w:val="single" w:color="0000ff"/>
          <w:rtl w:val="0"/>
          <w:lang w:val="nl-NL"/>
          <w14:textFill>
            <w14:solidFill>
              <w14:srgbClr w14:val="0000FF"/>
            </w14:solidFill>
          </w14:textFill>
        </w:rPr>
        <w:t>www.volfest.nl</w:t>
      </w:r>
      <w:r>
        <w:rPr>
          <w:lang w:val="nl-NL"/>
        </w:rPr>
        <w:fldChar w:fldCharType="end" w:fldLock="0"/>
      </w:r>
      <w:r>
        <w:rPr>
          <w:rStyle w:val="None"/>
          <w:b w:val="1"/>
          <w:bCs w:val="1"/>
          <w:rtl w:val="0"/>
          <w:lang w:val="nl-NL"/>
        </w:rPr>
        <w:t xml:space="preserve">. </w:t>
      </w:r>
    </w:p>
    <w:p>
      <w:pPr>
        <w:pStyle w:val="Normal.0"/>
        <w:rPr>
          <w:rStyle w:val="None"/>
          <w:b w:val="1"/>
          <w:bCs w:val="1"/>
          <w:lang w:val="nl-NL"/>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uppressAutoHyphens w:val="1"/>
        <w:spacing w:before="0" w:line="240" w:lineRule="auto"/>
        <w:rPr>
          <w:rStyle w:val="None"/>
          <w:rFonts w:ascii="Calibri" w:cs="Calibri" w:hAnsi="Calibri" w:eastAsia="Calibri"/>
          <w:sz w:val="28"/>
          <w:szCs w:val="28"/>
        </w:rPr>
      </w:pPr>
      <w:r>
        <w:rPr>
          <w:rStyle w:val="None"/>
          <w:rFonts w:ascii="Calibri" w:hAnsi="Calibri"/>
          <w:b w:val="1"/>
          <w:bCs w:val="1"/>
          <w:sz w:val="28"/>
          <w:szCs w:val="28"/>
          <w:rtl w:val="0"/>
          <w:lang w:val="nl-NL"/>
        </w:rPr>
        <w:t>Izaline Calister</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uppressAutoHyphens w:val="1"/>
        <w:spacing w:before="0" w:line="240" w:lineRule="auto"/>
        <w:rPr>
          <w:rStyle w:val="None"/>
          <w:rFonts w:ascii="Calibri" w:cs="Calibri" w:hAnsi="Calibri" w:eastAsia="Calibri"/>
          <w:sz w:val="28"/>
          <w:szCs w:val="28"/>
        </w:rPr>
      </w:pPr>
      <w:r>
        <w:rPr>
          <w:rStyle w:val="None"/>
          <w:rFonts w:ascii="Calibri" w:hAnsi="Calibri"/>
          <w:sz w:val="28"/>
          <w:szCs w:val="28"/>
          <w:rtl w:val="0"/>
          <w:lang w:val="nl-NL"/>
        </w:rPr>
        <w:t>Izaline Calister ontwikkelde zich de afgelopen jaren tot een vaste waarde in het theaterlandschap. Ze vertelt verhalen vanuit het perspectief van iemand die ver van haar geboortegrond een leven en carri</w:t>
      </w:r>
      <w:r>
        <w:rPr>
          <w:rStyle w:val="None"/>
          <w:rFonts w:ascii="Calibri" w:hAnsi="Calibri" w:hint="default"/>
          <w:sz w:val="28"/>
          <w:szCs w:val="28"/>
          <w:rtl w:val="0"/>
          <w:lang w:val="it-IT"/>
        </w:rPr>
        <w:t>è</w:t>
      </w:r>
      <w:r>
        <w:rPr>
          <w:rStyle w:val="None"/>
          <w:rFonts w:ascii="Calibri" w:hAnsi="Calibri"/>
          <w:sz w:val="28"/>
          <w:szCs w:val="28"/>
          <w:rtl w:val="0"/>
          <w:lang w:val="nl-NL"/>
        </w:rPr>
        <w:t>re opbouwt. In de afgelopen jaren speelde ze een belangrijke rol als bewaker en verspreider van het Cura</w:t>
      </w:r>
      <w:r>
        <w:rPr>
          <w:rStyle w:val="None"/>
          <w:rFonts w:ascii="Calibri" w:hAnsi="Calibri" w:hint="default"/>
          <w:sz w:val="28"/>
          <w:szCs w:val="28"/>
          <w:rtl w:val="0"/>
          <w:lang w:val="nl-NL"/>
        </w:rPr>
        <w:t>ç</w:t>
      </w:r>
      <w:r>
        <w:rPr>
          <w:rStyle w:val="None"/>
          <w:rFonts w:ascii="Calibri" w:hAnsi="Calibri"/>
          <w:sz w:val="28"/>
          <w:szCs w:val="28"/>
          <w:rtl w:val="0"/>
          <w:lang w:val="nl-NL"/>
        </w:rPr>
        <w:t>aose culturele erfgoed. Ze leeft vanuit de overtuiging dat we elkaar alleen beter zullen leren begrijpen als we onze verhalen delen.</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uppressAutoHyphens w:val="1"/>
        <w:spacing w:before="0" w:line="240" w:lineRule="auto"/>
        <w:rPr>
          <w:rStyle w:val="None"/>
          <w:rFonts w:ascii="Calibri" w:cs="Calibri" w:hAnsi="Calibri" w:eastAsia="Calibri"/>
          <w:sz w:val="28"/>
          <w:szCs w:val="28"/>
        </w:rPr>
      </w:pPr>
      <w:r>
        <w:rPr>
          <w:rStyle w:val="None"/>
          <w:rFonts w:ascii="Calibri" w:hAnsi="Calibri" w:hint="default"/>
          <w:sz w:val="28"/>
          <w:szCs w:val="28"/>
          <w:rtl w:val="0"/>
          <w:lang w:val="nl-NL"/>
        </w:rPr>
        <w:t>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uppressAutoHyphens w:val="1"/>
        <w:spacing w:before="0" w:line="240" w:lineRule="auto"/>
        <w:rPr>
          <w:rStyle w:val="None"/>
          <w:rFonts w:ascii="Calibri" w:cs="Calibri" w:hAnsi="Calibri" w:eastAsia="Calibri"/>
          <w:sz w:val="28"/>
          <w:szCs w:val="28"/>
        </w:rPr>
      </w:pPr>
      <w:r>
        <w:rPr>
          <w:rStyle w:val="None"/>
          <w:rFonts w:ascii="Calibri" w:hAnsi="Calibri"/>
          <w:b w:val="1"/>
          <w:bCs w:val="1"/>
          <w:sz w:val="28"/>
          <w:szCs w:val="28"/>
          <w:rtl w:val="0"/>
          <w:lang w:val="nl-NL"/>
        </w:rPr>
        <w:t>Thijs Borsten</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uppressAutoHyphens w:val="1"/>
        <w:spacing w:before="0" w:line="240" w:lineRule="auto"/>
        <w:rPr>
          <w:rStyle w:val="None"/>
          <w:rFonts w:ascii="Calibri" w:cs="Calibri" w:hAnsi="Calibri" w:eastAsia="Calibri"/>
          <w:sz w:val="28"/>
          <w:szCs w:val="28"/>
        </w:rPr>
      </w:pPr>
      <w:r>
        <w:rPr>
          <w:rStyle w:val="None"/>
          <w:rFonts w:ascii="Calibri" w:hAnsi="Calibri"/>
          <w:sz w:val="28"/>
          <w:szCs w:val="28"/>
          <w:rtl w:val="0"/>
          <w:lang w:val="nl-NL"/>
        </w:rPr>
        <w:t>Componist en pianist Thijs Borsten reisde na muziektheatervoorstellingen met Calister naar Cura</w:t>
      </w:r>
      <w:r>
        <w:rPr>
          <w:rStyle w:val="None"/>
          <w:rFonts w:ascii="Calibri" w:hAnsi="Calibri" w:hint="default"/>
          <w:sz w:val="28"/>
          <w:szCs w:val="28"/>
          <w:rtl w:val="0"/>
          <w:lang w:val="nl-NL"/>
        </w:rPr>
        <w:t>ç</w:t>
      </w:r>
      <w:r>
        <w:rPr>
          <w:rStyle w:val="None"/>
          <w:rFonts w:ascii="Calibri" w:hAnsi="Calibri"/>
          <w:sz w:val="28"/>
          <w:szCs w:val="28"/>
          <w:rtl w:val="0"/>
          <w:lang w:val="nl-NL"/>
        </w:rPr>
        <w:t>ao, nadat hij voorstellingen over Cuba, Kaapverdi</w:t>
      </w:r>
      <w:r>
        <w:rPr>
          <w:rStyle w:val="None"/>
          <w:rFonts w:ascii="Calibri" w:hAnsi="Calibri" w:hint="default"/>
          <w:sz w:val="28"/>
          <w:szCs w:val="28"/>
          <w:rtl w:val="0"/>
          <w:lang w:val="nl-NL"/>
        </w:rPr>
        <w:t>ë</w:t>
      </w:r>
      <w:r>
        <w:rPr>
          <w:rStyle w:val="None"/>
          <w:rFonts w:ascii="Calibri" w:hAnsi="Calibri"/>
          <w:sz w:val="28"/>
          <w:szCs w:val="28"/>
          <w:rtl w:val="0"/>
          <w:lang w:val="nl-NL"/>
        </w:rPr>
        <w:t>, Spanje en Mozambique speelde. Sindsdien heeft hij zijn hart verpand aan de Cura</w:t>
      </w:r>
      <w:r>
        <w:rPr>
          <w:rStyle w:val="None"/>
          <w:rFonts w:ascii="Calibri" w:hAnsi="Calibri" w:hint="default"/>
          <w:sz w:val="28"/>
          <w:szCs w:val="28"/>
          <w:rtl w:val="0"/>
          <w:lang w:val="nl-NL"/>
        </w:rPr>
        <w:t>ç</w:t>
      </w:r>
      <w:r>
        <w:rPr>
          <w:rStyle w:val="None"/>
          <w:rFonts w:ascii="Calibri" w:hAnsi="Calibri"/>
          <w:sz w:val="28"/>
          <w:szCs w:val="28"/>
          <w:rtl w:val="0"/>
          <w:lang w:val="nl-NL"/>
        </w:rPr>
        <w:t>aose culturele rijkdom. Thijs groeide als zoon van een operazangeres op met klassieke muziek. Begin 1997 studeerde hij af als Improviserend Musicus aan het Sweelinck conservatorium in Amsterdam. Sindsdien is hij pianist, componist, producer en theatermaker.</w:t>
      </w:r>
    </w:p>
    <w:p>
      <w:pPr>
        <w:pStyle w:val="Normal.0"/>
        <w:outlineLvl w:val="0"/>
        <w:rPr>
          <w:rStyle w:val="None"/>
          <w:b w:val="1"/>
          <w:bCs w:val="1"/>
          <w:lang w:val="nl-NL"/>
        </w:rPr>
      </w:pPr>
    </w:p>
    <w:p>
      <w:pPr>
        <w:pStyle w:val="Normal.0"/>
        <w:outlineLvl w:val="0"/>
        <w:rPr>
          <w:rStyle w:val="None"/>
          <w:b w:val="1"/>
          <w:bCs w:val="1"/>
          <w:lang w:val="nl-NL"/>
        </w:rPr>
      </w:pPr>
      <w:r>
        <w:rPr>
          <w:rStyle w:val="None"/>
          <w:b w:val="1"/>
          <w:bCs w:val="1"/>
          <w:rtl w:val="0"/>
          <w:lang w:val="nl-NL"/>
        </w:rPr>
        <w:t xml:space="preserve">Betaal wat je kan </w:t>
      </w:r>
    </w:p>
    <w:p>
      <w:pPr>
        <w:pStyle w:val="Normal.0"/>
        <w:rPr>
          <w:rStyle w:val="None"/>
          <w:lang w:val="nl-NL"/>
        </w:rPr>
      </w:pPr>
      <w:r>
        <w:rPr>
          <w:rStyle w:val="None"/>
          <w:rtl w:val="0"/>
          <w:lang w:val="nl-NL"/>
        </w:rPr>
        <w:t xml:space="preserve">Wij vinden het belangrijk dat iedereen van muziek kan genieten en hanteren daarom het </w:t>
      </w:r>
      <w:r>
        <w:rPr>
          <w:rStyle w:val="None"/>
          <w:i w:val="1"/>
          <w:iCs w:val="1"/>
          <w:rtl w:val="0"/>
          <w:lang w:val="nl-NL"/>
        </w:rPr>
        <w:t>Betaal Wat Je Kan</w:t>
      </w:r>
      <w:r>
        <w:rPr>
          <w:rStyle w:val="None"/>
          <w:rtl w:val="0"/>
          <w:lang w:val="nl-NL"/>
        </w:rPr>
        <w:t>-principe. In onze ticketshop vind je diverse prijzen waaruit je zelf kan kiezen. Vergemakkelijkt een lager tarief je bezoek? Dan ben je vrij dat te kiezen. Kan je je een hogere ticketprijs veroorloven? Dan zorg jij ervoor dat anderen minder kunnen betalen.</w:t>
      </w:r>
    </w:p>
    <w:p>
      <w:pPr>
        <w:pStyle w:val="Normal.0"/>
        <w:rPr>
          <w:rStyle w:val="None"/>
          <w:lang w:val="nl-NL"/>
        </w:rPr>
      </w:pPr>
    </w:p>
    <w:p>
      <w:pPr>
        <w:pStyle w:val="Normal.0"/>
        <w:outlineLvl w:val="0"/>
        <w:rPr>
          <w:rStyle w:val="None"/>
          <w:b w:val="1"/>
          <w:bCs w:val="1"/>
          <w:lang w:val="nl-NL"/>
        </w:rPr>
      </w:pPr>
      <w:r>
        <w:rPr>
          <w:rStyle w:val="None"/>
          <w:b w:val="1"/>
          <w:bCs w:val="1"/>
          <w:rtl w:val="0"/>
          <w:lang w:val="nl-NL"/>
        </w:rPr>
        <w:t>VOLFest</w:t>
      </w:r>
    </w:p>
    <w:p>
      <w:pPr>
        <w:pStyle w:val="Normal.0"/>
        <w:rPr>
          <w:rStyle w:val="None"/>
          <w:lang w:val="nl-NL"/>
        </w:rPr>
      </w:pPr>
      <w:r>
        <w:rPr>
          <w:rStyle w:val="None"/>
          <w:rtl w:val="0"/>
          <w:lang w:val="nl-NL"/>
        </w:rPr>
        <w:t>VOLfest is een initiatief van de Stichting Jazz And</w:t>
      </w:r>
      <w:r>
        <w:rPr>
          <w:rStyle w:val="None"/>
          <w:rtl w:val="0"/>
          <w:lang w:val="nl-NL"/>
        </w:rPr>
        <w:t> </w:t>
      </w:r>
      <w:r>
        <w:rPr>
          <w:rStyle w:val="None"/>
          <w:rtl w:val="0"/>
          <w:lang w:val="nl-NL"/>
        </w:rPr>
        <w:t>World</w:t>
      </w:r>
      <w:r>
        <w:rPr>
          <w:rStyle w:val="None"/>
          <w:rtl w:val="0"/>
          <w:lang w:val="nl-NL"/>
        </w:rPr>
        <w:t> </w:t>
      </w:r>
      <w:r>
        <w:rPr>
          <w:rStyle w:val="None"/>
          <w:rtl w:val="0"/>
          <w:lang w:val="nl-NL"/>
        </w:rPr>
        <w:t xml:space="preserve">Zeist (JAW-Z). Topmusici van over de hele wereld treffen elkaar in de Zeisterse wijk Vollenhove voor een serie concerten in wereldmuziek, jamsessies en muzikale demonstraties. Bezoekers maken kennis met wereldmuziek die de mix van culturen in Vollenhove weerspiegelt, leren nieuwe klanken en instrumenten kennen </w:t>
      </w:r>
      <w:r>
        <w:rPr>
          <w:rStyle w:val="None"/>
          <w:rtl w:val="0"/>
          <w:lang w:val="nl-NL"/>
        </w:rPr>
        <w:t>é</w:t>
      </w:r>
      <w:r>
        <w:rPr>
          <w:rStyle w:val="None"/>
          <w:rtl w:val="0"/>
          <w:lang w:val="nl-NL"/>
        </w:rPr>
        <w:t>n ontmoeten mensen uit de buurt.</w:t>
      </w:r>
      <w:r>
        <w:rPr>
          <w:rStyle w:val="None"/>
          <w:b w:val="1"/>
          <w:bCs w:val="1"/>
          <w:rtl w:val="0"/>
          <w:lang w:val="nl-NL"/>
        </w:rPr>
        <w:t xml:space="preserve"> </w:t>
      </w:r>
      <w:r>
        <w:rPr>
          <w:rStyle w:val="None"/>
          <w:rtl w:val="0"/>
          <w:lang w:val="nl-NL"/>
        </w:rPr>
        <w:t>VOLfest wordt mogelijk gemaakt met ondersteuning van de Gemeente Zeist, Meander Omnium, Vollenhove Vooruit, Cultuurfonds, Carel Nengermanfonds, Sena, Elise Mathilde Fonds.</w:t>
      </w:r>
    </w:p>
    <w:p>
      <w:pPr>
        <w:pStyle w:val="Normal.0"/>
        <w:rPr>
          <w:rStyle w:val="None"/>
          <w:lang w:val="nl-NL"/>
        </w:rPr>
      </w:pPr>
    </w:p>
    <w:p>
      <w:pPr>
        <w:pStyle w:val="Normal.0"/>
        <w:jc w:val="center"/>
      </w:pPr>
      <w:r>
        <w:rPr>
          <w:rStyle w:val="None"/>
        </w:rPr>
        <w:drawing xmlns:a="http://schemas.openxmlformats.org/drawingml/2006/main">
          <wp:inline distT="0" distB="0" distL="0" distR="0">
            <wp:extent cx="2372907" cy="458830"/>
            <wp:effectExtent l="0" t="0" r="0" b="0"/>
            <wp:docPr id="1073741826" name="officeArt object" descr="Picture 637851844"/>
            <wp:cNvGraphicFramePr/>
            <a:graphic xmlns:a="http://schemas.openxmlformats.org/drawingml/2006/main">
              <a:graphicData uri="http://schemas.openxmlformats.org/drawingml/2006/picture">
                <pic:pic xmlns:pic="http://schemas.openxmlformats.org/drawingml/2006/picture">
                  <pic:nvPicPr>
                    <pic:cNvPr id="1073741826" name="Picture 637851844" descr="Picture 637851844"/>
                    <pic:cNvPicPr>
                      <a:picLocks noChangeAspect="1"/>
                    </pic:cNvPicPr>
                  </pic:nvPicPr>
                  <pic:blipFill>
                    <a:blip r:embed="rId5">
                      <a:extLst/>
                    </a:blip>
                    <a:stretch>
                      <a:fillRect/>
                    </a:stretch>
                  </pic:blipFill>
                  <pic:spPr>
                    <a:xfrm>
                      <a:off x="0" y="0"/>
                      <a:ext cx="2372907" cy="458830"/>
                    </a:xfrm>
                    <a:prstGeom prst="rect">
                      <a:avLst/>
                    </a:prstGeom>
                    <a:ln w="12700" cap="flat">
                      <a:noFill/>
                      <a:miter lim="400000"/>
                    </a:ln>
                    <a:effectLst/>
                  </pic:spPr>
                </pic:pic>
              </a:graphicData>
            </a:graphic>
          </wp:inline>
        </w:drawing>
      </w:r>
      <w:r>
        <w:rPr>
          <w:rStyle w:val="None"/>
          <w:i w:val="1"/>
          <w:iCs w:val="1"/>
        </w:rPr>
      </w:r>
    </w:p>
    <w:sectPr>
      <w:headerReference w:type="default" r:id="rId6"/>
      <w:footerReference w:type="default" r:id="rId7"/>
      <w:pgSz w:w="11900" w:h="16840" w:orient="portrait"/>
      <w:pgMar w:top="1417" w:right="1417" w:bottom="1417"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ffffff"/>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nl-NL"/>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rFonts w:ascii="Calibri" w:cs="Calibri" w:hAnsi="Calibri" w:eastAsia="Calibri"/>
      <w:b w:val="1"/>
      <w:bCs w:val="1"/>
      <w:outline w:val="0"/>
      <w:color w:val="0000ff"/>
      <w:u w:val="single" w:color="0000ff"/>
      <w:lang w:val="nl-NL"/>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Kantoorthema">
  <a:themeElements>
    <a:clrScheme name="Kantoorth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